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7" w:type="dxa"/>
      </w:tblPr>
      <w:tblGrid>
        <w:gridCol w:w="4983"/>
        <w:gridCol w:w="4984"/>
      </w:tblGrid>
      <w:tr>
        <w:trPr>
          <w:trHeight w:val="0" w:hRule="auto"/>
        </w:trPr>
        <w:tc>
          <w:tcPr>
            <w:tcW w:w="49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187127" protected="1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Председатель Томской территориальной</w:t>
            </w:r>
          </w:p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организации Профсоюза работников народного образования и науки</w:t>
            </w:r>
          </w:p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Н.М. Глушко  _________</w:t>
            </w:r>
          </w:p>
        </w:tc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187127" protected="1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Председатель Совета ректоров вузов </w:t>
            </w:r>
          </w:p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Томской области</w:t>
              <w:tab/>
            </w:r>
          </w:p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Г. В. Майер _________</w:t>
            </w:r>
          </w:p>
        </w:tc>
      </w:tr>
    </w:tbl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ab/>
        <w:tab/>
        <w:tab/>
        <w:tab/>
      </w:r>
    </w:p>
    <w:p>
      <w:pPr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ПОЛОЖЕНИЕ</w:t>
      </w:r>
    </w:p>
    <w:p>
      <w:pPr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VI Фестиваля художественного творчества</w:t>
      </w:r>
    </w:p>
    <w:p>
      <w:pPr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«Новые имена» </w:t>
      </w:r>
    </w:p>
    <w:p>
      <w:pPr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 ЦЕЛИ И ЗАДАЧИ ФЕСТИВАЛЯ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1.1. Фестиваль проводится с целью активизации творческих способностей сотрудников, </w:t>
      </w:r>
    </w:p>
    <w:p>
      <w:pPr>
        <w:ind w:left="42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аспирантов, докторантов вузов г. Томска,  вовлечения всех участников Фестиваля в социальную, творческую, досуговую деятельность.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1.2. Задачи Фестиваля:</w:t>
      </w:r>
    </w:p>
    <w:p>
      <w:pPr>
        <w:numPr>
          <w:ilvl w:val="0"/>
          <w:numId w:val="2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выявление талантливых участников, создание условий для дальнейшего развития их</w:t>
      </w:r>
    </w:p>
    <w:p>
      <w:pPr>
        <w:ind w:left="426" w:firstLine="2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творческих способностей;</w:t>
      </w:r>
    </w:p>
    <w:p>
      <w:pPr>
        <w:numPr>
          <w:ilvl w:val="0"/>
          <w:numId w:val="2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сохранение и приумножение нравственных, культурных традиций профсоюзных</w:t>
      </w:r>
    </w:p>
    <w:p>
      <w:pPr>
        <w:ind w:left="426" w:firstLine="2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организаций Томской области; </w:t>
      </w:r>
    </w:p>
    <w:p>
      <w:pPr>
        <w:numPr>
          <w:ilvl w:val="0"/>
          <w:numId w:val="2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участников Фестиваля творческой активности, навыков здорового </w:t>
      </w:r>
    </w:p>
    <w:p>
      <w:pPr>
        <w:ind w:left="42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образа жизни и культурного проведения досуга;</w:t>
      </w:r>
    </w:p>
    <w:p>
      <w:pPr>
        <w:numPr>
          <w:ilvl w:val="0"/>
          <w:numId w:val="2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повышение профессионального уровня творческих коллективов и исполнителей вузов</w:t>
      </w:r>
    </w:p>
    <w:p>
      <w:pPr>
        <w:ind w:left="426" w:firstLine="2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Томска;</w:t>
      </w:r>
    </w:p>
    <w:p>
      <w:pPr>
        <w:numPr>
          <w:ilvl w:val="0"/>
          <w:numId w:val="2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воспитание у сотрудников, аспирантов, докторантов гордости за причастность к</w:t>
      </w:r>
    </w:p>
    <w:p>
      <w:pPr>
        <w:ind w:left="426" w:firstLine="2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трудовому коллективу;</w:t>
      </w:r>
    </w:p>
    <w:p>
      <w:pPr>
        <w:numPr>
          <w:ilvl w:val="0"/>
          <w:numId w:val="2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направление творческой активности сотрудников, аспирантов, докторантов вузов г.</w:t>
      </w:r>
    </w:p>
    <w:p>
      <w:pPr>
        <w:ind w:left="426" w:firstLine="2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Томска на повышение престижа работника образования и науки;  </w:t>
      </w:r>
    </w:p>
    <w:p>
      <w:pPr>
        <w:numPr>
          <w:ilvl w:val="0"/>
          <w:numId w:val="2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укрепление профессиональных, культурных связей между творческими коллективами </w:t>
      </w:r>
    </w:p>
    <w:p>
      <w:p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вузов г. Томска;</w:t>
      </w:r>
    </w:p>
    <w:p>
      <w:pPr>
        <w:numPr>
          <w:ilvl w:val="0"/>
          <w:numId w:val="2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пропаганда художественного творчества среди сотрудников, аспирантов, докторантов, </w:t>
      </w:r>
    </w:p>
    <w:p>
      <w:pPr>
        <w:ind w:left="42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студентов, жителей  г. Томска;</w:t>
      </w:r>
    </w:p>
    <w:p>
      <w:pPr>
        <w:numPr>
          <w:ilvl w:val="0"/>
          <w:numId w:val="2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объединение усилий государственных органов и общественных организаций для</w:t>
      </w:r>
    </w:p>
    <w:p>
      <w:pPr>
        <w:ind w:left="426" w:firstLine="2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поддержки творчества в среде сотрудников и аспирантов вузов г. Томска;</w:t>
      </w:r>
    </w:p>
    <w:p>
      <w:pPr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 УЧРЕДИТЕЛИ ФЕСТИВАЛЯ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2.1. Томский государственный университет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2.2. Профсоюзная организация сотрудников ТГУ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2.3. Учредители Фестиваля:</w:t>
      </w:r>
    </w:p>
    <w:p>
      <w:pPr>
        <w:numPr>
          <w:ilvl w:val="0"/>
          <w:numId w:val="3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координируют работу по проведению Фестиваля;</w:t>
      </w:r>
    </w:p>
    <w:p>
      <w:pPr>
        <w:numPr>
          <w:ilvl w:val="0"/>
          <w:numId w:val="3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участвуют в работе жюри;</w:t>
      </w:r>
    </w:p>
    <w:p>
      <w:pPr>
        <w:numPr>
          <w:ilvl w:val="0"/>
          <w:numId w:val="3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оказывают содействие в информационном сопровождении мероприятия.</w:t>
      </w:r>
    </w:p>
    <w:p>
      <w:pPr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 ОРГАНИЗАТОРЫ ФЕСТИВАЛЯ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3.1. Культурно-массовая комиссия профсоюзной организации сотрудников ТГУ, председатель</w:t>
      </w:r>
    </w:p>
    <w:p>
      <w:pPr>
        <w:ind w:firstLine="42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Клименко Андрей Олегович  (+7 903-955-16-54).</w:t>
      </w:r>
    </w:p>
    <w:p>
      <w:pPr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 СРОКИ И МЕСТО ПРОВЕДЕНИЯ ФЕСТИВАЛЯ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4.1. Фестиваль проходит в 3 этапа.</w:t>
      </w:r>
    </w:p>
    <w:p>
      <w:pPr>
        <w:ind w:left="42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color="auto" w:val="single"/>
        </w:rPr>
        <w:t>1 этап до 11 декабря 2020 г.</w:t>
      </w:r>
      <w:r>
        <w:rPr>
          <w:rFonts w:eastAsia="Times New Roman"/>
          <w:color w:val="000000"/>
          <w:sz w:val="24"/>
          <w:szCs w:val="24"/>
        </w:rPr>
        <w:t xml:space="preserve"> – сбор заявок участников фестиваля (на адрес электронной почты </w:t>
      </w:r>
      <w:hyperlink r:id="rId8" w:history="1">
        <w:r>
          <w:rPr>
            <w:rStyle w:val=""/>
            <w:rFonts w:eastAsia="Times New Roman"/>
            <w:sz w:val="24"/>
            <w:szCs w:val="24"/>
          </w:rPr>
          <w:t>imena_2020@mail.ru</w:t>
        </w:r>
      </w:hyperlink>
      <w:r>
        <w:rPr>
          <w:rFonts w:eastAsia="Times New Roman"/>
          <w:color w:val="000000"/>
          <w:sz w:val="24"/>
          <w:szCs w:val="24"/>
        </w:rPr>
        <w:t xml:space="preserve"> ).</w:t>
      </w:r>
    </w:p>
    <w:p>
      <w:pPr>
        <w:ind w:left="426"/>
        <w: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color="auto" w:val="single"/>
        </w:rPr>
        <w:t>2 этап с 12 по 20 декабря 2020 г.</w:t>
      </w:r>
      <w:r>
        <w:rPr>
          <w:rFonts w:eastAsia="Times New Roman"/>
          <w:color w:val="000000"/>
          <w:sz w:val="24"/>
          <w:szCs w:val="24"/>
        </w:rPr>
        <w:t xml:space="preserve"> – сбор материалов, видеороликов номеров, фото работ участников фестиваля (на адрес электронной почты </w:t>
      </w:r>
      <w:hyperlink r:id="rId9" w:history="1">
        <w:r>
          <w:rPr>
            <w:rStyle w:val=""/>
            <w:rFonts w:eastAsia="Times New Roman"/>
            <w:sz w:val="24"/>
            <w:szCs w:val="24"/>
          </w:rPr>
          <w:t>imena_2020@mail.ru</w:t>
        </w:r>
      </w:hyperlink>
      <w:r>
        <w:rPr>
          <w:rFonts w:eastAsia="Times New Roman"/>
          <w:color w:val="000000"/>
          <w:sz w:val="24"/>
          <w:szCs w:val="24"/>
        </w:rPr>
        <w:t xml:space="preserve"> адрес ссылки для скачивания видео-, фотоматериалов участника конкурса).</w:t>
      </w:r>
    </w:p>
    <w:p>
      <w:pPr>
        <w:ind w:left="42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color="auto" w:val="single"/>
        </w:rPr>
        <w:t>3 этап 20-25 декабря 2020 г.</w:t>
      </w:r>
      <w:r>
        <w:rPr>
          <w:rFonts w:eastAsia="Times New Roman"/>
          <w:color w:val="000000"/>
          <w:sz w:val="24"/>
          <w:szCs w:val="24"/>
        </w:rPr>
        <w:t xml:space="preserve"> – работа жюри, отбор номеров для награждения участников Фестиваля.</w:t>
      </w:r>
    </w:p>
    <w:p>
      <w:pPr>
        <w:ind w:left="42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color="auto" w:val="single"/>
        </w:rPr>
        <w:t>4 этап 8 января 2021 г.</w:t>
      </w:r>
      <w:r>
        <w:rPr>
          <w:rFonts w:eastAsia="Times New Roman"/>
          <w:color w:val="000000"/>
          <w:sz w:val="24"/>
          <w:szCs w:val="24"/>
        </w:rPr>
        <w:t xml:space="preserve"> – онлайн-подведение итогов, представление лучших номеров, работ, награждение участников фестиваля. Ссылка на онлайн-трансляцию будет размещена на сайте профсоюзной организации сотрудников ТГУ:  </w:t>
      </w:r>
      <w:hyperlink r:id="rId10" w:history="1">
        <w:r>
          <w:rPr>
            <w:rStyle w:val=""/>
            <w:rFonts w:eastAsia="Times New Roman"/>
            <w:sz w:val="24"/>
            <w:szCs w:val="24"/>
          </w:rPr>
          <w:t>http://profcom.tsu.ru</w:t>
        </w:r>
      </w:hyperlink>
      <w:r>
        <w:rPr>
          <w:rFonts w:eastAsia="Times New Roman"/>
          <w:color w:val="000000"/>
          <w:sz w:val="24"/>
          <w:szCs w:val="24"/>
        </w:rPr>
        <w:t xml:space="preserve">    </w:t>
      </w:r>
    </w:p>
    <w:p>
      <w:pPr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 ОРГКОМИТЕТ ФЕСТИВАЛЯ</w:t>
      </w:r>
    </w:p>
    <w:p>
      <w:pPr>
        <w:pStyle w:val=""/>
        <w:numPr>
          <w:ilvl w:val="1"/>
          <w:numId w:val="6"/>
        </w:numPr>
        <w:ind w:left="360" w:hanging="360"/>
        <w:tabs>
          <w:tab w:val="left" w:pos="426" w:leader="none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Осуществляет общее руководство подготовкой и проведением Фестиваля.</w:t>
      </w:r>
    </w:p>
    <w:p>
      <w:pPr>
        <w:pStyle w:val=""/>
        <w:numPr>
          <w:ilvl w:val="1"/>
          <w:numId w:val="4"/>
        </w:numPr>
        <w:ind w:left="360" w:hanging="360"/>
        <w:tabs>
          <w:tab w:val="left" w:pos="426" w:leader="none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Разрабатывает программу проведения Фестиваля.</w:t>
      </w:r>
    </w:p>
    <w:p>
      <w:pPr>
        <w:pStyle w:val=""/>
        <w:numPr>
          <w:ilvl w:val="1"/>
          <w:numId w:val="4"/>
        </w:numPr>
        <w:ind w:left="360" w:hanging="360"/>
        <w:tabs>
          <w:tab w:val="left" w:pos="426" w:leader="none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Определяет состав жюри Фестиваля, утверждает председателя жюри.</w:t>
      </w:r>
    </w:p>
    <w:p>
      <w:pPr>
        <w:pStyle w:val=""/>
        <w:numPr>
          <w:ilvl w:val="1"/>
          <w:numId w:val="4"/>
        </w:numPr>
        <w:ind w:left="360" w:hanging="360"/>
        <w:tabs>
          <w:tab w:val="left" w:pos="426" w:leader="none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Ведет переговоры по привлечению спонсоров.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 ЖЮРИ ФЕСТИВАЛЯ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6.1. Оценивает выступления участников  Фестиваля.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6.2. Определяет состав участников Фестиваля, выступающих на итоговом гала-концерте.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6.3. Принимает решение по награждению в отдельных номинациях Фестиваля.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7. УЧАСТНИКИ ФЕСТИВАЛЯ</w:t>
      </w:r>
    </w:p>
    <w:p>
      <w:pPr>
        <w: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7.1. Участие в Фестивале могут принять сотрудники, аспиранты, докторанты вузов г. Томска.</w:t>
      </w:r>
    </w:p>
    <w:p>
      <w:pPr>
        <w: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7.2. В номинации «Верность университету» могут принять участие бывшие работники, </w:t>
      </w:r>
    </w:p>
    <w:p>
      <w:pPr>
        <w:ind w:left="426"/>
        <w: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выпускники ТГУ разных лет.</w:t>
      </w:r>
    </w:p>
    <w:p>
      <w:pPr>
        <w:ind w:left="426" w:hanging="426"/>
        <w: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7.3. В номинации «Открытый университет» могут принять участие исполнители и творческие коллективы учреждений образования г. Томска.</w:t>
      </w:r>
    </w:p>
    <w:p>
      <w:pPr>
        <w:ind w:left="426" w:hanging="426"/>
        <w: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7.4. Заявки на участие в Фестивале подаются по форме (Приложение 1)  на адрес электронной почты: </w:t>
      </w:r>
      <w:hyperlink r:id="rId11" w:history="1">
        <w:r>
          <w:rPr>
            <w:rStyle w:val=""/>
            <w:rFonts w:eastAsia="Times New Roman"/>
            <w:sz w:val="24"/>
            <w:szCs w:val="24"/>
          </w:rPr>
          <w:t>imena_2020@mail.ru</w:t>
        </w:r>
      </w:hyperlink>
      <w:r>
        <w:rPr>
          <w:rFonts w:eastAsia="Times New Roman"/>
          <w:color w:val="000000"/>
          <w:sz w:val="24"/>
          <w:szCs w:val="24"/>
        </w:rPr>
        <w:t xml:space="preserve"> </w:t>
      </w:r>
    </w:p>
    <w:p>
      <w:pPr>
        <w: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7.5. Для участия в двух разных направлениях на участника или коллектив заполняется</w:t>
      </w:r>
    </w:p>
    <w:p>
      <w:pPr>
        <w:ind w:left="426"/>
        <w: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отдельная заявка в каждой номинации.</w:t>
      </w:r>
    </w:p>
    <w:p>
      <w:pPr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 ПРОГРАММА ФЕСТИВАЛЯ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8.1. Фестиваль проводится по следующим направлениям:</w:t>
      </w:r>
    </w:p>
    <w:p>
      <w:pPr>
        <w:numPr>
          <w:ilvl w:val="0"/>
          <w:numId w:val="3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вокал (Солисты, Ансамбль);</w:t>
      </w:r>
    </w:p>
    <w:p>
      <w:pPr>
        <w:numPr>
          <w:ilvl w:val="0"/>
          <w:numId w:val="3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инструментальная музыка (Солисты, Ансамбль);</w:t>
      </w:r>
    </w:p>
    <w:p>
      <w:pPr>
        <w:numPr>
          <w:ilvl w:val="0"/>
          <w:numId w:val="3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хореография (Солисты, Ансамбль);</w:t>
      </w:r>
    </w:p>
    <w:p>
      <w:pPr>
        <w:numPr>
          <w:ilvl w:val="0"/>
          <w:numId w:val="3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художественное слово;</w:t>
      </w:r>
    </w:p>
    <w:p>
      <w:pPr>
        <w:numPr>
          <w:ilvl w:val="0"/>
          <w:numId w:val="3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прикладное творчество, рисунок, живопись, вышивка, фотография;</w:t>
      </w:r>
    </w:p>
    <w:p>
      <w:pPr>
        <w:numPr>
          <w:ilvl w:val="0"/>
          <w:numId w:val="3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оригинальный жанр.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8.2. Специальные номинации:</w:t>
      </w:r>
    </w:p>
    <w:p>
      <w:pPr>
        <w:numPr>
          <w:ilvl w:val="0"/>
          <w:numId w:val="3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«Верность Университету»;</w:t>
      </w:r>
    </w:p>
    <w:p>
      <w:pPr>
        <w:numPr>
          <w:ilvl w:val="0"/>
          <w:numId w:val="3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«Открытый университет»;</w:t>
      </w:r>
    </w:p>
    <w:p>
      <w:pPr>
        <w:numPr>
          <w:ilvl w:val="0"/>
          <w:numId w:val="3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«Самое творческое подразделение вуза»;</w:t>
      </w:r>
    </w:p>
    <w:p>
      <w:pPr>
        <w:numPr>
          <w:ilvl w:val="0"/>
          <w:numId w:val="3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«Звезды (Открытие) Фестиваля». 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8.3. Каждый участник или коллектив представляет не более 2-х номеров.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8.4. Регламент выступления одного участника или творческого коллектива не более 4 минут.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8.5. Требования к видеороликам и фотоизображениям:</w:t>
      </w:r>
    </w:p>
    <w:p>
      <w:pPr>
        <w:numPr>
          <w:ilvl w:val="0"/>
          <w:numId w:val="5"/>
        </w:numPr>
        <w:ind w:left="360" w:firstLine="66"/>
        <w:tabs>
          <w:tab w:val="left" w:pos="709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в</w:t>
      </w:r>
      <w:r>
        <w:rPr>
          <w:rFonts w:eastAsia="Times New Roman"/>
          <w:sz w:val="24"/>
          <w:szCs w:val="24"/>
        </w:rPr>
        <w:t>идео номера должно быть предоставлено в  формате MP4 с параметрами:</w:t>
      </w:r>
    </w:p>
    <w:p>
      <w:pPr>
        <w:ind w:firstLine="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- видео-кодек H.264.</w:t>
      </w:r>
    </w:p>
    <w:p>
      <w:pPr>
        <w:ind w:firstLine="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- разрешение: Full HD (1920 x1080)</w:t>
        <w:br w:type="textWrapping"/>
        <w:tab/>
        <w:t>- частота кадров: 25 fps</w:t>
        <w:br w:type="textWrapping"/>
        <w:tab/>
        <w:t>- звук: 48kHz</w:t>
      </w:r>
    </w:p>
    <w:p>
      <w:pPr>
        <w:numPr>
          <w:ilvl w:val="0"/>
          <w:numId w:val="5"/>
        </w:numPr>
        <w:ind w:left="709" w:hanging="283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фото работы участника должно быть предоставлено в  формате</w:t>
      </w:r>
      <w:r>
        <w:rPr>
          <w:color w:val="000000"/>
          <w:sz w:val="24"/>
          <w:szCs w:val="24"/>
        </w:rPr>
        <w:t xml:space="preserve"> jpg, размер не менее 1200pix по длинной стороне; разрешение: не менее 300 dpi.</w:t>
      </w:r>
    </w:p>
    <w:p>
      <w:pPr>
        <w:numPr>
          <w:ilvl w:val="0"/>
          <w:numId w:val="5"/>
        </w:numPr>
        <w:ind w:left="1068" w:hanging="642"/>
        <w:pBdr>
          <w:top w:val="nil" w:sz="0" w:space="31" w:color="000000" tmln="20, 20, 20, 0"/>
          <w:left w:val="nil" w:sz="0" w:space="31" w:color="000000" tmln="20, 20, 20, 0"/>
          <w:bottom w:val="nil" w:sz="0" w:space="31" w:color="000000" tmln="20, 20, 20, 0"/>
          <w:right w:val="nil" w:sz="0" w:space="31" w:color="000000" tmln="20, 20, 20, 0"/>
          <w:between w:val="nil" w:sz="0" w:space="0" w:color="000000" tmln="20, 20, 2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Файлы должны быть подписаны следующим образом:</w:t>
      </w:r>
    </w:p>
    <w:p>
      <w:pPr>
        <w:ind w:left="709" w:hanging="425"/>
        <w:pBdr>
          <w:top w:val="nil" w:sz="0" w:space="31" w:color="000000" tmln="20, 20, 20, 0"/>
          <w:left w:val="nil" w:sz="0" w:space="31" w:color="000000" tmln="20, 20, 20, 0"/>
          <w:bottom w:val="nil" w:sz="0" w:space="31" w:color="000000" tmln="20, 20, 20, 0"/>
          <w:right w:val="nil" w:sz="0" w:space="31" w:color="000000" tmln="20, 20, 20, 0"/>
          <w:between w:val="nil" w:sz="0" w:space="0" w:color="000000" tmln="20, 20, 2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  <w:tab/>
        <w:t>ФИО_название произведения_техника исполнения_размер_ год создания произведения</w:t>
      </w:r>
    </w:p>
    <w:p>
      <w:pPr>
        <w:ind w:left="709"/>
        <w:pBdr>
          <w:top w:val="nil" w:sz="0" w:space="31" w:color="000000" tmln="20, 20, 20, 0"/>
          <w:left w:val="nil" w:sz="0" w:space="31" w:color="000000" tmln="20, 20, 20, 0"/>
          <w:bottom w:val="nil" w:sz="0" w:space="31" w:color="000000" tmln="20, 20, 20, 0"/>
          <w:right w:val="nil" w:sz="0" w:space="31" w:color="000000" tmln="20, 20, 20, 0"/>
          <w:between w:val="nil" w:sz="0" w:space="0" w:color="000000" tmln="20, 20, 2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(НАПРИМЕР: </w:t>
      </w:r>
      <w:r>
        <w:rPr>
          <w:b/>
          <w:i/>
          <w:color w:val="000000"/>
          <w:sz w:val="24"/>
          <w:szCs w:val="24"/>
        </w:rPr>
        <w:t>Иванов Иван Иванович_Осень_ х.м._100х80_2019</w:t>
      </w:r>
      <w:r>
        <w:rPr>
          <w:color w:val="000000"/>
          <w:sz w:val="24"/>
          <w:szCs w:val="24"/>
        </w:rPr>
        <w:t>)</w:t>
      </w:r>
    </w:p>
    <w:p>
      <w:pPr>
        <w:numPr>
          <w:ilvl w:val="0"/>
          <w:numId w:val="1"/>
        </w:numPr>
        <w:ind w:left="709" w:hanging="283"/>
        <w:rPr>
          <w:rFonts w:eastAsia="Times New Roman"/>
          <w:highlight w:val="yellow"/>
          <w:sz w:val="24"/>
          <w:szCs w:val="24"/>
        </w:rPr>
      </w:pPr>
      <w:r>
        <w:rPr>
          <w:rFonts w:eastAsia="Times New Roman"/>
          <w:sz w:val="24"/>
          <w:szCs w:val="24"/>
        </w:rPr>
        <w:t>Цифровая обработка фотографий изделий участников не должна изменять сущности работы, искажая или обманывая зрителя.</w:t>
      </w:r>
      <w:r>
        <w:rPr>
          <w:rFonts w:eastAsia="Times New Roman"/>
          <w:highlight w:val="yellow"/>
          <w:sz w:val="24"/>
          <w:szCs w:val="24"/>
        </w:rPr>
      </w:r>
    </w:p>
    <w:p>
      <w:pPr>
        <w:numPr>
          <w:ilvl w:val="0"/>
          <w:numId w:val="1"/>
        </w:numPr>
        <w:ind w:left="709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Должны быть указаны реальные размеры изображенных изделий (длина/ширина или длина/ширина/высота). Ед. измерения – миллиметр.</w:t>
      </w:r>
    </w:p>
    <w:p>
      <w:pPr>
        <w:numPr>
          <w:ilvl w:val="0"/>
          <w:numId w:val="5"/>
        </w:numPr>
        <w:ind w:left="360" w:firstLine="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Присланные для участия в Фестивале материалы не возвращаются. </w:t>
      </w:r>
    </w:p>
    <w:p>
      <w:pPr>
        <w:numPr>
          <w:ilvl w:val="0"/>
          <w:numId w:val="5"/>
        </w:numPr>
        <w:ind w:left="720" w:hanging="294"/>
      </w:pPr>
      <w:r>
        <w:rPr>
          <w:rFonts w:eastAsia="Times New Roman"/>
          <w:sz w:val="24"/>
          <w:szCs w:val="24"/>
        </w:rPr>
        <w:t>Организаторы Фестиваля оставляют за собой исключительное бессрочное право</w:t>
      </w:r>
      <w:r/>
    </w:p>
    <w:p>
      <w:pPr>
        <w:ind w:left="426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конкурсную работу в полной форме или отрывков из неё, а также</w:t>
      </w:r>
    </w:p>
    <w:p>
      <w:pPr>
        <w:ind w:left="426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отдельно или в связке с любыми словами и/или рисунками в любых коммерческих и</w:t>
      </w:r>
    </w:p>
    <w:p>
      <w:pPr>
        <w:ind w:left="426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некоммерческих целях без выплаты денежного вознаграждения автору (авторскому</w:t>
      </w:r>
    </w:p>
    <w:p>
      <w:pPr>
        <w:ind w:left="426" w:firstLine="282"/>
      </w:pPr>
      <w:r>
        <w:rPr>
          <w:rFonts w:eastAsia="Times New Roman"/>
          <w:sz w:val="24"/>
          <w:szCs w:val="24"/>
        </w:rPr>
        <w:t xml:space="preserve">коллективу), но с обязательным указанием ФИО автора (соавторов).  </w:t>
      </w:r>
      <w:r/>
    </w:p>
    <w:p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9. КРИТЕРИИ ОЦЕНОК</w:t>
      </w:r>
    </w:p>
    <w:p>
      <w:pPr>
        <w:ind w:left="426" w:hanging="42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9.1. Жюри фестиваля оценивает конкурсные творческие выступления по следующим критериям:</w:t>
      </w:r>
    </w:p>
    <w:p>
      <w:pPr>
        <w:numPr>
          <w:ilvl w:val="0"/>
          <w:numId w:val="3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исполнительское мастерство;</w:t>
      </w:r>
    </w:p>
    <w:p>
      <w:pPr>
        <w:numPr>
          <w:ilvl w:val="0"/>
          <w:numId w:val="3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зрелищность;</w:t>
      </w:r>
    </w:p>
    <w:p>
      <w:pPr>
        <w:numPr>
          <w:ilvl w:val="0"/>
          <w:numId w:val="3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художественно-творческое решение;</w:t>
      </w:r>
    </w:p>
    <w:p>
      <w:pPr>
        <w:numPr>
          <w:ilvl w:val="0"/>
          <w:numId w:val="3"/>
        </w:numPr>
        <w:ind w:left="360" w:firstLine="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эстетическое восприятие.</w:t>
      </w:r>
    </w:p>
    <w:p>
      <w:pPr>
        <w:ind w:left="360"/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ind w:left="360"/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10. НАГРАЖДЕНИЕ ПОБЕДИТЕЛЕЙ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10.1. Участники фестиваля награждаются дипломами и призами в основных номинациях.</w:t>
      </w:r>
    </w:p>
    <w:p>
      <w:pPr>
        <w:ind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решению жюри могут быть установлены специальные кубки, дипломы и призы.</w:t>
        <w:br w:type="textWrapping"/>
      </w:r>
    </w:p>
    <w:p>
      <w:pPr>
        <w:spacing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11. ФИНАНСИРОВАНИЕ</w:t>
      </w:r>
    </w:p>
    <w:p>
      <w:pPr>
        <w:ind w:left="567" w:hanging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11.1. Оплата расходов, связанных с проведением Фестиваля, производится за счет средств учредителя.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11.2. Все расходы, связанные с проездом, проживанием и питанием участников несет </w:t>
      </w:r>
    </w:p>
    <w:p>
      <w:pPr>
        <w:ind w:left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направляющая сторона.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907" w:right="1022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1069" w:hanging="0"/>
      </w:pPr>
      <w:rPr>
        <w:rPr>
          <w:rFonts w:ascii="Symbol" w:hAnsi="Symbol" w:eastAsia="Symbol" w:cs="Symbol"/>
        </w:rPr>
      </w:rPr>
    </w:lvl>
    <w:lvl w:ilvl="1">
      <w:numFmt w:val="bullet"/>
      <w:suff w:val="tab"/>
      <w:lvlText w:val="o"/>
      <w:lvlJc w:val="left"/>
      <w:pPr>
        <w:ind w:left="1789" w:hanging="0"/>
      </w:pPr>
      <w:rPr>
        <w:rPr>
          <w:rFonts w:ascii="Courier New" w:hAnsi="Courier New" w:eastAsia="Courier New" w:cs="Courier New"/>
        </w:rPr>
      </w:rPr>
    </w:lvl>
    <w:lvl w:ilvl="2">
      <w:numFmt w:val="bullet"/>
      <w:suff w:val="tab"/>
      <w:lvlText w:val=""/>
      <w:lvlJc w:val="left"/>
      <w:pPr>
        <w:ind w:left="2509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229" w:hanging="0"/>
      </w:pPr>
      <w:rPr>
        <w:rPr>
          <w:rFonts w:ascii="Symbol" w:hAnsi="Symbol" w:eastAsia="Symbol" w:cs="Symbol"/>
        </w:rPr>
      </w:rPr>
    </w:lvl>
    <w:lvl w:ilvl="4">
      <w:numFmt w:val="bullet"/>
      <w:suff w:val="tab"/>
      <w:lvlText w:val="o"/>
      <w:lvlJc w:val="left"/>
      <w:pPr>
        <w:ind w:left="3949" w:hanging="0"/>
      </w:pPr>
      <w:rPr>
        <w:rPr>
          <w:rFonts w:ascii="Courier New" w:hAnsi="Courier New" w:eastAsia="Courier New" w:cs="Courier New"/>
        </w:rPr>
      </w:rPr>
    </w:lvl>
    <w:lvl w:ilvl="5">
      <w:numFmt w:val="bullet"/>
      <w:suff w:val="tab"/>
      <w:lvlText w:val=""/>
      <w:lvlJc w:val="left"/>
      <w:pPr>
        <w:ind w:left="4669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389" w:hanging="0"/>
      </w:pPr>
      <w:rPr>
        <w:rPr>
          <w:rFonts w:ascii="Symbol" w:hAnsi="Symbol" w:eastAsia="Symbol" w:cs="Symbol"/>
        </w:rPr>
      </w:rPr>
    </w:lvl>
    <w:lvl w:ilvl="7">
      <w:numFmt w:val="bullet"/>
      <w:suff w:val="tab"/>
      <w:lvlText w:val="o"/>
      <w:lvlJc w:val="left"/>
      <w:pPr>
        <w:ind w:left="6109" w:hanging="0"/>
      </w:pPr>
      <w:rPr>
        <w:rPr>
          <w:rFonts w:ascii="Courier New" w:hAnsi="Courier New" w:eastAsia="Courier New" w:cs="Courier New"/>
        </w:rPr>
      </w:rPr>
    </w:lvl>
    <w:lvl w:ilvl="8">
      <w:numFmt w:val="bullet"/>
      <w:suff w:val="tab"/>
      <w:lvlText w:val=""/>
      <w:lvlJc w:val="left"/>
      <w:pPr>
        <w:ind w:left="6829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singleLevel"/>
    <w:name w:val="Bullet 1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singleLevel"/>
    <w:name w:val="Bullet 5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hybridMultilevel"/>
    <w:name w:val="Нумерованный список 2"/>
    <w:lvl w:ilvl="0">
      <w:start w:val="5"/>
      <w:numFmt w:val="decimal"/>
      <w:suff w:val="tab"/>
      <w:lvlText w:val="%1."/>
      <w:lvlJc w:val="left"/>
      <w:pPr>
        <w:ind w:left="0" w:hanging="0"/>
      </w:pPr>
      <w:rPr/>
    </w:lvl>
    <w:lvl w:ilvl="1">
      <w:start w:val="2"/>
      <w:numFmt w:val="decimal"/>
      <w:suff w:val="tab"/>
      <w:lvlText w:val="%1.%2."/>
      <w:lvlJc w:val="left"/>
      <w:pPr>
        <w:ind w:left="0" w:hanging="0"/>
      </w:pPr>
      <w:rPr/>
    </w:lvl>
    <w:lvl w:ilvl="2">
      <w:start w:val="1"/>
      <w:numFmt w:val="decimal"/>
      <w:suff w:val="tab"/>
      <w:lvlText w:val="%1.%2.%3."/>
      <w:lvlJc w:val="left"/>
      <w:pPr>
        <w:ind w:left="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  <w:rPr/>
    </w:lvl>
  </w:abstractNum>
  <w:abstractNum w:abstractNumId="5">
    <w:multiLevelType w:val="singleLevel"/>
    <w:name w:val="Нумерованный список 3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 w:eastAsia="Symbol" w:cs="Symbol"/>
        </w:rPr>
      </w:rPr>
    </w:lvl>
  </w:abstractNum>
  <w:abstractNum w:abstractNumId="6">
    <w:multiLevelType w:val="hybridMultilevel"/>
    <w:name w:val="Нумерованный список 4"/>
    <w:lvl w:ilvl="0">
      <w:start w:val="5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decimal"/>
      <w:suff w:val="tab"/>
      <w:lvlText w:val="%1.%2."/>
      <w:lvlJc w:val="left"/>
      <w:pPr>
        <w:ind w:left="0" w:hanging="0"/>
      </w:pPr>
      <w:rPr/>
    </w:lvl>
    <w:lvl w:ilvl="2">
      <w:start w:val="1"/>
      <w:numFmt w:val="decimal"/>
      <w:suff w:val="tab"/>
      <w:lvlText w:val="%1.%2.%3."/>
      <w:lvlJc w:val="left"/>
      <w:pPr>
        <w:ind w:left="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  <w:rPr/>
    </w:lvl>
  </w:abstractNum>
  <w:abstractNum w:abstractNumId="7">
    <w:multiLevelType w:val="singleLevel"/>
    <w:name w:val="Bullet 7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8">
    <w:multiLevelType w:val="singleLevel"/>
    <w:name w:val="Bullet 8"/>
    <w:lvl w:ilvl="0">
      <w:start w:val="1"/>
      <w:numFmt w:val="ordin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9">
    <w:multiLevelType w:val="singleLevel"/>
    <w:name w:val="Bullet 9"/>
    <w:lvl w:ilvl="0">
      <w:numFmt w:val="bullet"/>
      <w:lvlText w:val="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0">
    <w:multiLevelType w:val="singleLevel"/>
    <w:name w:val="Bullet 10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 w:eastAsia="Symbol" w:cs="Symbol"/>
        </w:rPr>
      </w:rPr>
    </w:lvl>
  </w:abstractNum>
  <w:abstractNum w:abstractNumId="11">
    <w:multiLevelType w:val="singleLevel"/>
    <w:name w:val="Bullet 11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eastAsia="Courier New" w:cs="Courier New"/>
        </w:rPr>
      </w:rPr>
    </w:lvl>
  </w:abstractNum>
  <w:abstractNum w:abstractNumId="12">
    <w:multiLevelType w:val="singleLevel"/>
    <w:name w:val="Bullet 12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3">
    <w:multiLevelType w:val="singleLevel"/>
    <w:name w:val="Bullet 13"/>
    <w:lvl w:ilvl="0">
      <w:start w:val="5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4">
    <w:multiLevelType w:val="singleLevel"/>
    <w:name w:val="Bullet 14"/>
    <w:lvl w:ilvl="0">
      <w:start w:val="2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5">
    <w:multiLevelType w:val="singleLevel"/>
    <w:name w:val="Bullet 1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80299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92"/>
      <w:tmLastPosIdx w:val="115"/>
    </w:tmLastPosCaret>
    <w:tmLastPosAnchor>
      <w:tmLastPosPgfIdx w:val="0"/>
      <w:tmLastPosIdx w:val="0"/>
    </w:tmLastPosAnchor>
    <w:tmLastPosTblRect w:left="0" w:top="0" w:right="0" w:bottom="0"/>
  </w:tmLastPos>
  <w:tmAppRevision w:date="1606187127" w:val="742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  <w:rPr>
      <w:kern w:val="0"/>
      <w:noProof w:val="1"/>
    </w:rPr>
  </w:style>
  <w:style w:type="character" w:styleId="">
    <w:name w:val="Hyperlink"/>
    <w:basedOn w:val="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  <w:rPr>
      <w:kern w:val="0"/>
      <w:noProof w:val="1"/>
    </w:rPr>
  </w:style>
  <w:style w:type="character" w:styleId="">
    <w:name w:val="Hyperlink"/>
    <w:basedOn w:val="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imena_2020@mail.ru" TargetMode="External"/><Relationship Id="rId9" Type="http://schemas.openxmlformats.org/officeDocument/2006/relationships/hyperlink" Target="mailto:imena_2020@mail.ru" TargetMode="External"/><Relationship Id="rId10" Type="http://schemas.openxmlformats.org/officeDocument/2006/relationships/hyperlink" Target="http://profcom.tsu.ru" TargetMode="External"/><Relationship Id="rId11" Type="http://schemas.openxmlformats.org/officeDocument/2006/relationships/hyperlink" Target="mailto:imena_202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/>
  <cp:revision>4</cp:revision>
  <cp:lastPrinted>2020-02-27T20:29:00Z</cp:lastPrinted>
  <dcterms:created xsi:type="dcterms:W3CDTF">2020-11-23T19:39:00Z</dcterms:created>
  <dcterms:modified xsi:type="dcterms:W3CDTF">2020-11-24T10:05:27Z</dcterms:modified>
</cp:coreProperties>
</file>